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FAE1F" w14:textId="77777777" w:rsidR="007C5220" w:rsidRDefault="007C5220" w:rsidP="007C5220">
      <w:pPr>
        <w:ind w:firstLine="0"/>
        <w:jc w:val="center"/>
        <w:rPr>
          <w:bCs/>
        </w:rPr>
      </w:pPr>
    </w:p>
    <w:p w14:paraId="7AF6ACE1" w14:textId="77777777" w:rsidR="007C5220" w:rsidRDefault="007C5220" w:rsidP="007C5220">
      <w:pPr>
        <w:ind w:firstLine="0"/>
        <w:jc w:val="center"/>
        <w:rPr>
          <w:bCs/>
        </w:rPr>
      </w:pPr>
    </w:p>
    <w:p w14:paraId="65EE4274" w14:textId="2504E8F9" w:rsidR="007C5220" w:rsidRDefault="007C5220" w:rsidP="007C5220">
      <w:pPr>
        <w:ind w:firstLine="0"/>
        <w:jc w:val="center"/>
        <w:rPr>
          <w:bCs/>
        </w:rPr>
      </w:pPr>
    </w:p>
    <w:p w14:paraId="486A58C8" w14:textId="77777777" w:rsidR="007C5220" w:rsidRDefault="007C5220" w:rsidP="007C5220">
      <w:pPr>
        <w:ind w:firstLine="0"/>
        <w:jc w:val="center"/>
        <w:rPr>
          <w:bCs/>
        </w:rPr>
      </w:pPr>
    </w:p>
    <w:p w14:paraId="20457E24" w14:textId="77777777" w:rsidR="007C5220" w:rsidRDefault="007C5220" w:rsidP="007C5220">
      <w:pPr>
        <w:ind w:firstLine="0"/>
        <w:jc w:val="center"/>
        <w:rPr>
          <w:bCs/>
        </w:rPr>
      </w:pPr>
    </w:p>
    <w:p w14:paraId="584D81E3" w14:textId="00784040" w:rsidR="007C5220" w:rsidRDefault="007C5220" w:rsidP="007C5220">
      <w:pPr>
        <w:ind w:firstLine="0"/>
        <w:jc w:val="center"/>
        <w:rPr>
          <w:bCs/>
        </w:rPr>
      </w:pPr>
      <w:r w:rsidRPr="007C5220">
        <w:rPr>
          <w:bCs/>
        </w:rPr>
        <w:t>Reflection on Saudi Arabia Vision 2030 Health Objectives and MOH Goals and Objectives</w:t>
      </w:r>
    </w:p>
    <w:p w14:paraId="2F4A4FA8" w14:textId="08F57C9B" w:rsidR="007C5220" w:rsidRDefault="007C5220" w:rsidP="007C5220">
      <w:pPr>
        <w:ind w:firstLine="0"/>
        <w:jc w:val="center"/>
        <w:rPr>
          <w:bCs/>
        </w:rPr>
      </w:pPr>
      <w:r>
        <w:rPr>
          <w:bCs/>
        </w:rPr>
        <w:t>Student’s Name</w:t>
      </w:r>
    </w:p>
    <w:p w14:paraId="22CAD97E" w14:textId="7193FDEB" w:rsidR="007C5220" w:rsidRDefault="007C5220" w:rsidP="007C5220">
      <w:pPr>
        <w:ind w:firstLine="0"/>
        <w:jc w:val="center"/>
        <w:rPr>
          <w:bCs/>
        </w:rPr>
      </w:pPr>
      <w:r>
        <w:rPr>
          <w:bCs/>
        </w:rPr>
        <w:t>Course Name and Number</w:t>
      </w:r>
    </w:p>
    <w:p w14:paraId="3E788E99" w14:textId="77777777" w:rsidR="007C5220" w:rsidRDefault="007C5220" w:rsidP="007C5220">
      <w:pPr>
        <w:ind w:firstLine="0"/>
        <w:jc w:val="center"/>
        <w:rPr>
          <w:bCs/>
        </w:rPr>
      </w:pPr>
      <w:r>
        <w:rPr>
          <w:bCs/>
        </w:rPr>
        <w:t>University</w:t>
      </w:r>
    </w:p>
    <w:p w14:paraId="0B2EBA1C" w14:textId="77777777" w:rsidR="007C5220" w:rsidRDefault="007C5220" w:rsidP="007C5220">
      <w:pPr>
        <w:ind w:firstLine="0"/>
        <w:jc w:val="center"/>
        <w:rPr>
          <w:b/>
        </w:rPr>
      </w:pPr>
      <w:r>
        <w:rPr>
          <w:b/>
        </w:rPr>
        <w:br w:type="page"/>
      </w:r>
    </w:p>
    <w:p w14:paraId="7F79E624" w14:textId="5DD68EBC" w:rsidR="007C5220" w:rsidRDefault="00DB6819" w:rsidP="007C5220">
      <w:pPr>
        <w:ind w:firstLine="0"/>
        <w:jc w:val="center"/>
        <w:rPr>
          <w:b/>
        </w:rPr>
      </w:pPr>
      <w:r>
        <w:rPr>
          <w:b/>
        </w:rPr>
        <w:lastRenderedPageBreak/>
        <w:t xml:space="preserve">Reflection </w:t>
      </w:r>
      <w:r w:rsidR="00D0764E">
        <w:rPr>
          <w:b/>
        </w:rPr>
        <w:t xml:space="preserve">Saudi Arabia Vision 2030 </w:t>
      </w:r>
      <w:r>
        <w:rPr>
          <w:b/>
        </w:rPr>
        <w:t>G</w:t>
      </w:r>
      <w:r w:rsidR="00D0764E">
        <w:rPr>
          <w:b/>
        </w:rPr>
        <w:t xml:space="preserve">oals and </w:t>
      </w:r>
      <w:r>
        <w:rPr>
          <w:b/>
        </w:rPr>
        <w:t>O</w:t>
      </w:r>
      <w:r w:rsidR="00D0764E">
        <w:rPr>
          <w:b/>
        </w:rPr>
        <w:t xml:space="preserve">bjectives </w:t>
      </w:r>
      <w:r>
        <w:rPr>
          <w:b/>
        </w:rPr>
        <w:t>I</w:t>
      </w:r>
      <w:r w:rsidR="00D0764E">
        <w:rPr>
          <w:b/>
        </w:rPr>
        <w:t xml:space="preserve">mpacting </w:t>
      </w:r>
      <w:r>
        <w:rPr>
          <w:b/>
        </w:rPr>
        <w:t>H</w:t>
      </w:r>
      <w:r w:rsidR="00D0764E">
        <w:rPr>
          <w:b/>
        </w:rPr>
        <w:t>ealth</w:t>
      </w:r>
    </w:p>
    <w:p w14:paraId="400A5EA0" w14:textId="1211B948" w:rsidR="007C5220" w:rsidRDefault="00D0764E" w:rsidP="007C5220">
      <w:r>
        <w:t xml:space="preserve">The Saudi Arabian Vision 2030 outlines various health-specific goals and objectives, as well as other expectations that indirectly impact these goals (1). </w:t>
      </w:r>
      <w:r w:rsidR="002D27EB">
        <w:t>One main goal is to enhance the standard and quality of the health care services in Saudi Arabia to create a health care sector that promotes competition and transparency among providers (2). To enhance the capability, efficiency, and productivity of care and treatment and increase the options available to their citizens, the government of Saudi Arabia also aims to introduce corporatization into the health sector by transferring the responsibility for health care providers to a network of public companies that compete both against each other and</w:t>
      </w:r>
      <w:r w:rsidR="00EA4EED">
        <w:t xml:space="preserve"> against</w:t>
      </w:r>
      <w:r w:rsidR="002D27EB">
        <w:t xml:space="preserve"> the private sector (2). </w:t>
      </w:r>
      <w:r w:rsidR="00EB46A2">
        <w:t>From my perspective, c</w:t>
      </w:r>
      <w:r w:rsidR="002D27EB">
        <w:t xml:space="preserve">orporatization </w:t>
      </w:r>
      <w:r w:rsidR="00EB46A2">
        <w:t>both directly contributes to the achievement of the vision 2030 health-related goals by increasing competition between health care providers and indirectly by reducing the health-relat</w:t>
      </w:r>
      <w:r w:rsidR="00223BE9">
        <w:t xml:space="preserve">ed obligations for the </w:t>
      </w:r>
      <w:r w:rsidR="00EB46A2">
        <w:t>government</w:t>
      </w:r>
      <w:r w:rsidR="00EA4EED">
        <w:t>,</w:t>
      </w:r>
      <w:r w:rsidR="00EB46A2">
        <w:t xml:space="preserve"> thus allowing it to focus on legislative functions </w:t>
      </w:r>
      <w:r w:rsidR="002D27EB">
        <w:t>(2). In my opinion, th</w:t>
      </w:r>
      <w:r w:rsidR="00EB46A2">
        <w:t>ese goals are not only practical</w:t>
      </w:r>
      <w:r w:rsidR="00EA4EED">
        <w:t xml:space="preserve"> but are also</w:t>
      </w:r>
      <w:r w:rsidR="002D27EB">
        <w:t xml:space="preserve"> nec</w:t>
      </w:r>
      <w:r w:rsidR="00EB46A2">
        <w:t xml:space="preserve">essary due </w:t>
      </w:r>
      <w:r w:rsidR="00223BE9">
        <w:t xml:space="preserve">to the constant </w:t>
      </w:r>
      <w:r w:rsidR="00EB46A2">
        <w:t>need to maintain the general population health as per the WHO Sustainable Development Goals which are supported by Saudi Arabia.</w:t>
      </w:r>
    </w:p>
    <w:p w14:paraId="2C28138E" w14:textId="77777777" w:rsidR="007C5220" w:rsidRDefault="007214FB" w:rsidP="007C5220">
      <w:pPr>
        <w:ind w:firstLine="0"/>
        <w:jc w:val="center"/>
        <w:rPr>
          <w:b/>
        </w:rPr>
      </w:pPr>
      <w:r>
        <w:rPr>
          <w:b/>
        </w:rPr>
        <w:t xml:space="preserve">Reflection on </w:t>
      </w:r>
      <w:r w:rsidR="00D0764E">
        <w:rPr>
          <w:b/>
        </w:rPr>
        <w:t xml:space="preserve">Ministry of </w:t>
      </w:r>
      <w:r w:rsidR="00D0764E">
        <w:rPr>
          <w:b/>
        </w:rPr>
        <w:t>Health</w:t>
      </w:r>
      <w:r>
        <w:rPr>
          <w:b/>
        </w:rPr>
        <w:t xml:space="preserve"> (MOH)</w:t>
      </w:r>
      <w:r w:rsidR="00D0764E">
        <w:rPr>
          <w:b/>
        </w:rPr>
        <w:t xml:space="preserve"> Objectives for National Health</w:t>
      </w:r>
    </w:p>
    <w:p w14:paraId="3D703DBC" w14:textId="77777777" w:rsidR="007C5220" w:rsidRDefault="00D0764E" w:rsidP="007C5220">
      <w:r>
        <w:t>The Saudi Arabian Ministry of Health</w:t>
      </w:r>
      <w:r w:rsidR="000C31D3">
        <w:t xml:space="preserve"> (MOH)</w:t>
      </w:r>
      <w:r>
        <w:t xml:space="preserve"> created several objectives regarding national health. Fundamentally, the ministry</w:t>
      </w:r>
      <w:r w:rsidRPr="00223BE9">
        <w:t xml:space="preserve"> aims to improve</w:t>
      </w:r>
      <w:r>
        <w:t xml:space="preserve"> national</w:t>
      </w:r>
      <w:r w:rsidRPr="00223BE9">
        <w:t xml:space="preserve"> health care in the Kin</w:t>
      </w:r>
      <w:r>
        <w:t>gdom of Saudi Arabia by enhancing its equitab</w:t>
      </w:r>
      <w:r w:rsidRPr="00223BE9">
        <w:t>i</w:t>
      </w:r>
      <w:r w:rsidRPr="00223BE9">
        <w:t>lity, standards, availability, and quality all over the Kingdom</w:t>
      </w:r>
      <w:r>
        <w:t xml:space="preserve"> (3)</w:t>
      </w:r>
      <w:r w:rsidRPr="00223BE9">
        <w:t>. To realize this vision, the MOH has developed a business strategy and 5-year plan and has positioned eHealth as a primary transfor</w:t>
      </w:r>
      <w:r>
        <w:t xml:space="preserve">mation agent and enabler through collaborations with </w:t>
      </w:r>
      <w:r w:rsidRPr="00223BE9">
        <w:t>nati</w:t>
      </w:r>
      <w:r w:rsidRPr="00223BE9">
        <w:t>onal and</w:t>
      </w:r>
      <w:r>
        <w:t xml:space="preserve"> international advisors and IBM (3).</w:t>
      </w:r>
      <w:r w:rsidR="000C31D3">
        <w:t xml:space="preserve"> In the strategy, the MOH included objectives such as enhancing nation-wide access to </w:t>
      </w:r>
      <w:r w:rsidR="000C31D3" w:rsidRPr="000C31D3">
        <w:t xml:space="preserve">health insurance, creating programs </w:t>
      </w:r>
      <w:r w:rsidR="000C31D3" w:rsidRPr="000C31D3">
        <w:lastRenderedPageBreak/>
        <w:t>to study the role of cooperative health insurance, and cultivating the best management and operation practices in Saudi Arabian Hospitals (4).</w:t>
      </w:r>
      <w:r>
        <w:t xml:space="preserve"> </w:t>
      </w:r>
      <w:r w:rsidR="000C31D3">
        <w:t>In my view, eHealth is appropriate in the current digital era where technology can be used to enhance patient experience and access to healthcare services in the country. Nonetheless, the successful implementation of eHealth programs depends on the allocation of adequate human and technological resources by the ministry.</w:t>
      </w:r>
    </w:p>
    <w:p w14:paraId="64877A65" w14:textId="77777777" w:rsidR="007C5220" w:rsidRDefault="007C5220" w:rsidP="007C5220">
      <w:pPr>
        <w:ind w:firstLine="0"/>
        <w:jc w:val="center"/>
        <w:rPr>
          <w:b/>
        </w:rPr>
      </w:pPr>
      <w:r>
        <w:rPr>
          <w:b/>
        </w:rPr>
        <w:br w:type="page"/>
      </w:r>
    </w:p>
    <w:p w14:paraId="1E15DA3B" w14:textId="0B01F101" w:rsidR="009335A3" w:rsidRPr="00564961" w:rsidRDefault="00D0764E" w:rsidP="007C5220">
      <w:pPr>
        <w:ind w:firstLine="0"/>
        <w:jc w:val="center"/>
        <w:rPr>
          <w:b/>
        </w:rPr>
      </w:pPr>
      <w:r>
        <w:rPr>
          <w:b/>
        </w:rPr>
        <w:lastRenderedPageBreak/>
        <w:t>References</w:t>
      </w:r>
    </w:p>
    <w:p w14:paraId="4761C048" w14:textId="77777777" w:rsidR="009335A3" w:rsidRPr="00564961" w:rsidRDefault="00D0764E" w:rsidP="007C5220">
      <w:pPr>
        <w:pStyle w:val="ListParagraph"/>
        <w:numPr>
          <w:ilvl w:val="0"/>
          <w:numId w:val="2"/>
        </w:numPr>
        <w:rPr>
          <w:rFonts w:cs="Times New Roman"/>
          <w:szCs w:val="24"/>
        </w:rPr>
      </w:pPr>
      <w:r w:rsidRPr="00564961">
        <w:rPr>
          <w:rFonts w:cs="Times New Roman"/>
          <w:color w:val="222222"/>
          <w:szCs w:val="24"/>
          <w:shd w:val="clear" w:color="auto" w:fill="FFFFFF"/>
        </w:rPr>
        <w:t>Elsheikh AS, Alqurashi AM, Wahba MA, Hodhod TE. Healthcare workforce in Saudi Arabia under Saudi vision 2030</w:t>
      </w:r>
      <w:r w:rsidRPr="00564961">
        <w:rPr>
          <w:rFonts w:cs="Times New Roman"/>
          <w:i/>
          <w:color w:val="222222"/>
          <w:szCs w:val="24"/>
          <w:shd w:val="clear" w:color="auto" w:fill="FFFFFF"/>
        </w:rPr>
        <w:t>. Journal of H</w:t>
      </w:r>
      <w:r w:rsidRPr="00564961">
        <w:rPr>
          <w:rFonts w:cs="Times New Roman"/>
          <w:i/>
          <w:color w:val="222222"/>
          <w:szCs w:val="24"/>
          <w:shd w:val="clear" w:color="auto" w:fill="FFFFFF"/>
        </w:rPr>
        <w:t>ealth Informatics in Developing Countries</w:t>
      </w:r>
      <w:r w:rsidRPr="00564961">
        <w:rPr>
          <w:rFonts w:cs="Times New Roman"/>
          <w:color w:val="222222"/>
          <w:szCs w:val="24"/>
          <w:shd w:val="clear" w:color="auto" w:fill="FFFFFF"/>
        </w:rPr>
        <w:t>. 2018 May 5;12(1).</w:t>
      </w:r>
    </w:p>
    <w:p w14:paraId="0C1A6280" w14:textId="77777777" w:rsidR="00564961" w:rsidRPr="00564961" w:rsidRDefault="00D0764E" w:rsidP="007C5220">
      <w:pPr>
        <w:pStyle w:val="ListParagraph"/>
        <w:numPr>
          <w:ilvl w:val="0"/>
          <w:numId w:val="2"/>
        </w:numPr>
        <w:rPr>
          <w:rFonts w:cs="Times New Roman"/>
          <w:szCs w:val="24"/>
        </w:rPr>
      </w:pPr>
      <w:r w:rsidRPr="00564961">
        <w:rPr>
          <w:rFonts w:cs="Times New Roman"/>
          <w:szCs w:val="24"/>
        </w:rPr>
        <w:t xml:space="preserve">Saudi vision, 2030. Kingdom of Saudi Arabia, Available from </w:t>
      </w:r>
      <w:hyperlink r:id="rId7" w:history="1">
        <w:r w:rsidRPr="002A5294">
          <w:rPr>
            <w:rStyle w:val="Hyperlink"/>
            <w:rFonts w:cs="Times New Roman"/>
            <w:szCs w:val="24"/>
          </w:rPr>
          <w:t>http://www.vision2030.gov.sa/download/file/fid/417</w:t>
        </w:r>
      </w:hyperlink>
      <w:r>
        <w:rPr>
          <w:rFonts w:cs="Times New Roman"/>
          <w:szCs w:val="24"/>
        </w:rPr>
        <w:t xml:space="preserve"> </w:t>
      </w:r>
    </w:p>
    <w:p w14:paraId="6B4181E5" w14:textId="77777777" w:rsidR="00564961" w:rsidRPr="00564961" w:rsidRDefault="00D0764E" w:rsidP="007C5220">
      <w:pPr>
        <w:pStyle w:val="ListParagraph"/>
        <w:numPr>
          <w:ilvl w:val="0"/>
          <w:numId w:val="2"/>
        </w:numPr>
        <w:rPr>
          <w:rFonts w:cs="Times New Roman"/>
          <w:szCs w:val="24"/>
        </w:rPr>
      </w:pPr>
      <w:r w:rsidRPr="00564961">
        <w:rPr>
          <w:rFonts w:cs="Times New Roman"/>
          <w:szCs w:val="24"/>
        </w:rPr>
        <w:t xml:space="preserve">World Health Organization Eastern Mediterranean Regional Office. Digital Health and Innovation, Kingdom of Saudi Arabia National e-Health Strategy. Available from </w:t>
      </w:r>
      <w:hyperlink r:id="rId8" w:anchor=":~:text=The%20Ministry%20of%20Health%20(MOH,quality%20all%20over%20the%20Kingdom.&amp;text=MOH%20worked%20with%20national%20and,Roadmap%20to%20enable%20the%20vision" w:history="1">
        <w:r w:rsidRPr="00564961">
          <w:rPr>
            <w:rStyle w:val="Hyperlink"/>
            <w:rFonts w:cs="Times New Roman"/>
            <w:szCs w:val="24"/>
          </w:rPr>
          <w:t>http://www.emro.who.int/ehealth/countries/saudia-arabia-ehealth-strategy.html#:~:text=The</w:t>
        </w:r>
        <w:r w:rsidRPr="00564961">
          <w:rPr>
            <w:rStyle w:val="Hyperlink"/>
            <w:rFonts w:cs="Times New Roman"/>
            <w:szCs w:val="24"/>
          </w:rPr>
          <w:t>%20Ministry%20of%20Health%20(MOH,quality%20all%20over%20the%20Kingdom.&amp;text=MOH%20worked%20with%20national%20and,Roadmap%20to%20enable%20the%20vision</w:t>
        </w:r>
      </w:hyperlink>
      <w:r w:rsidRPr="00564961">
        <w:rPr>
          <w:rFonts w:cs="Times New Roman"/>
          <w:szCs w:val="24"/>
        </w:rPr>
        <w:t xml:space="preserve">. </w:t>
      </w:r>
    </w:p>
    <w:p w14:paraId="4B210D46" w14:textId="15FD349C" w:rsidR="00564961" w:rsidRPr="00564961" w:rsidRDefault="00D0764E" w:rsidP="007C5220">
      <w:pPr>
        <w:pStyle w:val="ListParagraph"/>
        <w:numPr>
          <w:ilvl w:val="0"/>
          <w:numId w:val="2"/>
        </w:numPr>
        <w:rPr>
          <w:rFonts w:cs="Times New Roman"/>
          <w:szCs w:val="24"/>
        </w:rPr>
      </w:pPr>
      <w:r w:rsidRPr="007C5220">
        <w:rPr>
          <w:rFonts w:cs="Times New Roman"/>
          <w:szCs w:val="24"/>
        </w:rPr>
        <w:t xml:space="preserve">Ministry of Health Saudi Arabia. About the Ministry. Available from </w:t>
      </w:r>
      <w:hyperlink r:id="rId9" w:history="1">
        <w:r w:rsidRPr="007C5220">
          <w:rPr>
            <w:rStyle w:val="Hyperlink"/>
            <w:rFonts w:cs="Times New Roman"/>
            <w:szCs w:val="24"/>
          </w:rPr>
          <w:t>https://www.moh.gov.sa/en/Ministry/About/Pages/Strategy.aspx</w:t>
        </w:r>
      </w:hyperlink>
    </w:p>
    <w:sectPr w:rsidR="00564961" w:rsidRPr="0056496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4ACC2" w14:textId="77777777" w:rsidR="00D0764E" w:rsidRDefault="00D0764E" w:rsidP="007C5220">
      <w:pPr>
        <w:spacing w:line="240" w:lineRule="auto"/>
      </w:pPr>
      <w:r>
        <w:separator/>
      </w:r>
    </w:p>
  </w:endnote>
  <w:endnote w:type="continuationSeparator" w:id="0">
    <w:p w14:paraId="4643AB74" w14:textId="77777777" w:rsidR="00D0764E" w:rsidRDefault="00D0764E" w:rsidP="007C52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D49AB" w14:textId="77777777" w:rsidR="00D0764E" w:rsidRDefault="00D0764E" w:rsidP="007C5220">
      <w:pPr>
        <w:spacing w:line="240" w:lineRule="auto"/>
      </w:pPr>
      <w:r>
        <w:separator/>
      </w:r>
    </w:p>
  </w:footnote>
  <w:footnote w:type="continuationSeparator" w:id="0">
    <w:p w14:paraId="2CB3BA25" w14:textId="77777777" w:rsidR="00D0764E" w:rsidRDefault="00D0764E" w:rsidP="007C52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rPr>
      <w:id w:val="531072764"/>
      <w:docPartObj>
        <w:docPartGallery w:val="Page Numbers (Top of Page)"/>
        <w:docPartUnique/>
      </w:docPartObj>
    </w:sdtPr>
    <w:sdtEndPr>
      <w:rPr>
        <w:noProof/>
      </w:rPr>
    </w:sdtEndPr>
    <w:sdtContent>
      <w:p w14:paraId="16209C2A" w14:textId="1D41352A" w:rsidR="007C5220" w:rsidRPr="007C5220" w:rsidRDefault="007C5220">
        <w:pPr>
          <w:pStyle w:val="Header"/>
          <w:jc w:val="right"/>
          <w:rPr>
            <w:rFonts w:cs="Times New Roman"/>
          </w:rPr>
        </w:pPr>
        <w:r w:rsidRPr="007C5220">
          <w:rPr>
            <w:rFonts w:cs="Times New Roman"/>
          </w:rPr>
          <w:fldChar w:fldCharType="begin"/>
        </w:r>
        <w:r w:rsidRPr="007C5220">
          <w:rPr>
            <w:rFonts w:cs="Times New Roman"/>
          </w:rPr>
          <w:instrText xml:space="preserve"> PAGE   \* MERGEFORMAT </w:instrText>
        </w:r>
        <w:r w:rsidRPr="007C5220">
          <w:rPr>
            <w:rFonts w:cs="Times New Roman"/>
          </w:rPr>
          <w:fldChar w:fldCharType="separate"/>
        </w:r>
        <w:r w:rsidRPr="007C5220">
          <w:rPr>
            <w:rFonts w:cs="Times New Roman"/>
            <w:noProof/>
          </w:rPr>
          <w:t>2</w:t>
        </w:r>
        <w:r w:rsidRPr="007C5220">
          <w:rPr>
            <w:rFonts w:cs="Times New Roman"/>
            <w:noProof/>
          </w:rPr>
          <w:fldChar w:fldCharType="end"/>
        </w:r>
      </w:p>
    </w:sdtContent>
  </w:sdt>
  <w:p w14:paraId="31EFE054" w14:textId="77777777" w:rsidR="007C5220" w:rsidRPr="007C5220" w:rsidRDefault="007C5220" w:rsidP="007C5220">
    <w:pPr>
      <w:pStyle w:val="Header"/>
      <w:ind w:firstLine="0"/>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6C2B20"/>
    <w:multiLevelType w:val="hybridMultilevel"/>
    <w:tmpl w:val="7C30C7E2"/>
    <w:lvl w:ilvl="0" w:tplc="23C6D2BA">
      <w:start w:val="1"/>
      <w:numFmt w:val="decimal"/>
      <w:lvlText w:val="%1."/>
      <w:lvlJc w:val="left"/>
      <w:pPr>
        <w:ind w:left="1080" w:hanging="360"/>
      </w:pPr>
      <w:rPr>
        <w:rFonts w:hint="default"/>
      </w:rPr>
    </w:lvl>
    <w:lvl w:ilvl="1" w:tplc="E3BC32E4" w:tentative="1">
      <w:start w:val="1"/>
      <w:numFmt w:val="lowerLetter"/>
      <w:lvlText w:val="%2."/>
      <w:lvlJc w:val="left"/>
      <w:pPr>
        <w:ind w:left="1800" w:hanging="360"/>
      </w:pPr>
    </w:lvl>
    <w:lvl w:ilvl="2" w:tplc="D7A0B3AA" w:tentative="1">
      <w:start w:val="1"/>
      <w:numFmt w:val="lowerRoman"/>
      <w:lvlText w:val="%3."/>
      <w:lvlJc w:val="right"/>
      <w:pPr>
        <w:ind w:left="2520" w:hanging="180"/>
      </w:pPr>
    </w:lvl>
    <w:lvl w:ilvl="3" w:tplc="2398FC26" w:tentative="1">
      <w:start w:val="1"/>
      <w:numFmt w:val="decimal"/>
      <w:lvlText w:val="%4."/>
      <w:lvlJc w:val="left"/>
      <w:pPr>
        <w:ind w:left="3240" w:hanging="360"/>
      </w:pPr>
    </w:lvl>
    <w:lvl w:ilvl="4" w:tplc="EE32AB98" w:tentative="1">
      <w:start w:val="1"/>
      <w:numFmt w:val="lowerLetter"/>
      <w:lvlText w:val="%5."/>
      <w:lvlJc w:val="left"/>
      <w:pPr>
        <w:ind w:left="3960" w:hanging="360"/>
      </w:pPr>
    </w:lvl>
    <w:lvl w:ilvl="5" w:tplc="8B7CA8F6" w:tentative="1">
      <w:start w:val="1"/>
      <w:numFmt w:val="lowerRoman"/>
      <w:lvlText w:val="%6."/>
      <w:lvlJc w:val="right"/>
      <w:pPr>
        <w:ind w:left="4680" w:hanging="180"/>
      </w:pPr>
    </w:lvl>
    <w:lvl w:ilvl="6" w:tplc="6B749E50" w:tentative="1">
      <w:start w:val="1"/>
      <w:numFmt w:val="decimal"/>
      <w:lvlText w:val="%7."/>
      <w:lvlJc w:val="left"/>
      <w:pPr>
        <w:ind w:left="5400" w:hanging="360"/>
      </w:pPr>
    </w:lvl>
    <w:lvl w:ilvl="7" w:tplc="0BC4B760" w:tentative="1">
      <w:start w:val="1"/>
      <w:numFmt w:val="lowerLetter"/>
      <w:lvlText w:val="%8."/>
      <w:lvlJc w:val="left"/>
      <w:pPr>
        <w:ind w:left="6120" w:hanging="360"/>
      </w:pPr>
    </w:lvl>
    <w:lvl w:ilvl="8" w:tplc="831AFEE0" w:tentative="1">
      <w:start w:val="1"/>
      <w:numFmt w:val="lowerRoman"/>
      <w:lvlText w:val="%9."/>
      <w:lvlJc w:val="right"/>
      <w:pPr>
        <w:ind w:left="6840" w:hanging="180"/>
      </w:pPr>
    </w:lvl>
  </w:abstractNum>
  <w:abstractNum w:abstractNumId="1" w15:restartNumberingAfterBreak="0">
    <w:nsid w:val="28D071B8"/>
    <w:multiLevelType w:val="hybridMultilevel"/>
    <w:tmpl w:val="BD2A7C66"/>
    <w:lvl w:ilvl="0" w:tplc="97C0390E">
      <w:start w:val="1"/>
      <w:numFmt w:val="decimal"/>
      <w:lvlText w:val="%1."/>
      <w:lvlJc w:val="left"/>
      <w:pPr>
        <w:ind w:left="720" w:hanging="360"/>
      </w:pPr>
      <w:rPr>
        <w:rFonts w:ascii="Arial" w:hAnsi="Arial" w:hint="default"/>
        <w:color w:val="222222"/>
        <w:sz w:val="20"/>
      </w:rPr>
    </w:lvl>
    <w:lvl w:ilvl="1" w:tplc="564AD810" w:tentative="1">
      <w:start w:val="1"/>
      <w:numFmt w:val="lowerLetter"/>
      <w:lvlText w:val="%2."/>
      <w:lvlJc w:val="left"/>
      <w:pPr>
        <w:ind w:left="1440" w:hanging="360"/>
      </w:pPr>
    </w:lvl>
    <w:lvl w:ilvl="2" w:tplc="6218B07E" w:tentative="1">
      <w:start w:val="1"/>
      <w:numFmt w:val="lowerRoman"/>
      <w:lvlText w:val="%3."/>
      <w:lvlJc w:val="right"/>
      <w:pPr>
        <w:ind w:left="2160" w:hanging="180"/>
      </w:pPr>
    </w:lvl>
    <w:lvl w:ilvl="3" w:tplc="6EB44D46" w:tentative="1">
      <w:start w:val="1"/>
      <w:numFmt w:val="decimal"/>
      <w:lvlText w:val="%4."/>
      <w:lvlJc w:val="left"/>
      <w:pPr>
        <w:ind w:left="2880" w:hanging="360"/>
      </w:pPr>
    </w:lvl>
    <w:lvl w:ilvl="4" w:tplc="0FB04B54" w:tentative="1">
      <w:start w:val="1"/>
      <w:numFmt w:val="lowerLetter"/>
      <w:lvlText w:val="%5."/>
      <w:lvlJc w:val="left"/>
      <w:pPr>
        <w:ind w:left="3600" w:hanging="360"/>
      </w:pPr>
    </w:lvl>
    <w:lvl w:ilvl="5" w:tplc="3E906ED4" w:tentative="1">
      <w:start w:val="1"/>
      <w:numFmt w:val="lowerRoman"/>
      <w:lvlText w:val="%6."/>
      <w:lvlJc w:val="right"/>
      <w:pPr>
        <w:ind w:left="4320" w:hanging="180"/>
      </w:pPr>
    </w:lvl>
    <w:lvl w:ilvl="6" w:tplc="57C6B6DA" w:tentative="1">
      <w:start w:val="1"/>
      <w:numFmt w:val="decimal"/>
      <w:lvlText w:val="%7."/>
      <w:lvlJc w:val="left"/>
      <w:pPr>
        <w:ind w:left="5040" w:hanging="360"/>
      </w:pPr>
    </w:lvl>
    <w:lvl w:ilvl="7" w:tplc="54583F18" w:tentative="1">
      <w:start w:val="1"/>
      <w:numFmt w:val="lowerLetter"/>
      <w:lvlText w:val="%8."/>
      <w:lvlJc w:val="left"/>
      <w:pPr>
        <w:ind w:left="5760" w:hanging="360"/>
      </w:pPr>
    </w:lvl>
    <w:lvl w:ilvl="8" w:tplc="E2EC342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W0tDAwMjIwNjI0NzNV0lEKTi0uzszPAykwrAUAUWTxcSwAAAA="/>
  </w:docVars>
  <w:rsids>
    <w:rsidRoot w:val="009335A3"/>
    <w:rsid w:val="000C31D3"/>
    <w:rsid w:val="00201DDA"/>
    <w:rsid w:val="00223BE9"/>
    <w:rsid w:val="002A5294"/>
    <w:rsid w:val="002D27EB"/>
    <w:rsid w:val="00472E2C"/>
    <w:rsid w:val="00564961"/>
    <w:rsid w:val="007214FB"/>
    <w:rsid w:val="007C5220"/>
    <w:rsid w:val="009335A3"/>
    <w:rsid w:val="00C15891"/>
    <w:rsid w:val="00C92404"/>
    <w:rsid w:val="00CE651E"/>
    <w:rsid w:val="00D0764E"/>
    <w:rsid w:val="00DB6819"/>
    <w:rsid w:val="00EA4EED"/>
    <w:rsid w:val="00EB46A2"/>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9760"/>
  <w15:docId w15:val="{0C44A4AF-3190-4038-AD09-C4EAE40A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5A3"/>
    <w:pPr>
      <w:ind w:left="720"/>
      <w:contextualSpacing/>
    </w:pPr>
  </w:style>
  <w:style w:type="character" w:styleId="Hyperlink">
    <w:name w:val="Hyperlink"/>
    <w:basedOn w:val="DefaultParagraphFont"/>
    <w:uiPriority w:val="99"/>
    <w:unhideWhenUsed/>
    <w:rsid w:val="00564961"/>
    <w:rPr>
      <w:color w:val="0000FF" w:themeColor="hyperlink"/>
      <w:u w:val="single"/>
    </w:rPr>
  </w:style>
  <w:style w:type="paragraph" w:styleId="Header">
    <w:name w:val="header"/>
    <w:basedOn w:val="Normal"/>
    <w:link w:val="HeaderChar"/>
    <w:uiPriority w:val="99"/>
    <w:unhideWhenUsed/>
    <w:rsid w:val="007C5220"/>
    <w:pPr>
      <w:tabs>
        <w:tab w:val="center" w:pos="4513"/>
        <w:tab w:val="right" w:pos="9026"/>
      </w:tabs>
      <w:spacing w:line="240" w:lineRule="auto"/>
    </w:pPr>
  </w:style>
  <w:style w:type="character" w:customStyle="1" w:styleId="HeaderChar">
    <w:name w:val="Header Char"/>
    <w:basedOn w:val="DefaultParagraphFont"/>
    <w:link w:val="Header"/>
    <w:uiPriority w:val="99"/>
    <w:rsid w:val="007C5220"/>
  </w:style>
  <w:style w:type="paragraph" w:styleId="Footer">
    <w:name w:val="footer"/>
    <w:basedOn w:val="Normal"/>
    <w:link w:val="FooterChar"/>
    <w:uiPriority w:val="99"/>
    <w:unhideWhenUsed/>
    <w:rsid w:val="007C5220"/>
    <w:pPr>
      <w:tabs>
        <w:tab w:val="center" w:pos="4513"/>
        <w:tab w:val="right" w:pos="9026"/>
      </w:tabs>
      <w:spacing w:line="240" w:lineRule="auto"/>
    </w:pPr>
  </w:style>
  <w:style w:type="character" w:customStyle="1" w:styleId="FooterChar">
    <w:name w:val="Footer Char"/>
    <w:basedOn w:val="DefaultParagraphFont"/>
    <w:link w:val="Footer"/>
    <w:uiPriority w:val="99"/>
    <w:rsid w:val="007C5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ro.who.int/ehealth/countries/saudia-arabia-ehealth-strategy.html" TargetMode="External"/><Relationship Id="rId3" Type="http://schemas.openxmlformats.org/officeDocument/2006/relationships/settings" Target="settings.xml"/><Relationship Id="rId7" Type="http://schemas.openxmlformats.org/officeDocument/2006/relationships/hyperlink" Target="http://www.vision2030.gov.sa/download/file/fid/41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oh.gov.sa/en/Ministry/About/Pages/Strategy.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5</cp:revision>
  <dcterms:created xsi:type="dcterms:W3CDTF">2021-01-24T20:29:00Z</dcterms:created>
  <dcterms:modified xsi:type="dcterms:W3CDTF">2021-01-24T21:56:00Z</dcterms:modified>
</cp:coreProperties>
</file>